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40" w:lineRule="auto"/>
        <w:jc w:val="center"/>
        <w:rPr>
          <w:b w:val="1"/>
          <w:sz w:val="20"/>
          <w:szCs w:val="20"/>
        </w:rPr>
      </w:pPr>
      <w:r w:rsidDel="00000000" w:rsidR="00000000" w:rsidRPr="00000000">
        <w:rPr>
          <w:b w:val="1"/>
          <w:sz w:val="20"/>
          <w:szCs w:val="20"/>
        </w:rPr>
        <w:drawing>
          <wp:inline distB="114300" distT="114300" distL="114300" distR="114300">
            <wp:extent cx="957263" cy="95726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7263" cy="9572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line="240" w:lineRule="auto"/>
        <w:jc w:val="left"/>
        <w:rPr>
          <w:sz w:val="20"/>
          <w:szCs w:val="20"/>
        </w:rPr>
      </w:pPr>
      <w:r w:rsidDel="00000000" w:rsidR="00000000" w:rsidRPr="00000000">
        <w:rPr>
          <w:rtl w:val="0"/>
        </w:rPr>
      </w:r>
    </w:p>
    <w:p w:rsidR="00000000" w:rsidDel="00000000" w:rsidP="00000000" w:rsidRDefault="00000000" w:rsidRPr="00000000" w14:paraId="00000003">
      <w:pPr>
        <w:shd w:fill="ffffff" w:val="clear"/>
        <w:spacing w:line="240" w:lineRule="auto"/>
        <w:jc w:val="left"/>
        <w:rPr>
          <w:sz w:val="20"/>
          <w:szCs w:val="20"/>
        </w:rPr>
      </w:pPr>
      <w:r w:rsidDel="00000000" w:rsidR="00000000" w:rsidRPr="00000000">
        <w:rPr>
          <w:b w:val="1"/>
          <w:sz w:val="20"/>
          <w:szCs w:val="20"/>
          <w:rtl w:val="0"/>
        </w:rPr>
        <w:t xml:space="preserve">Position Title: </w:t>
      </w:r>
      <w:r w:rsidDel="00000000" w:rsidR="00000000" w:rsidRPr="00000000">
        <w:rPr>
          <w:sz w:val="20"/>
          <w:szCs w:val="20"/>
          <w:rtl w:val="0"/>
        </w:rPr>
        <w:t xml:space="preserve">Operations and Finance Coordinator</w:t>
      </w:r>
    </w:p>
    <w:p w:rsidR="00000000" w:rsidDel="00000000" w:rsidP="00000000" w:rsidRDefault="00000000" w:rsidRPr="00000000" w14:paraId="00000004">
      <w:pPr>
        <w:shd w:fill="ffffff" w:val="clear"/>
        <w:spacing w:line="240" w:lineRule="auto"/>
        <w:jc w:val="left"/>
        <w:rPr>
          <w:sz w:val="20"/>
          <w:szCs w:val="20"/>
        </w:rPr>
      </w:pPr>
      <w:r w:rsidDel="00000000" w:rsidR="00000000" w:rsidRPr="00000000">
        <w:rPr>
          <w:b w:val="1"/>
          <w:sz w:val="20"/>
          <w:szCs w:val="20"/>
          <w:rtl w:val="0"/>
        </w:rPr>
        <w:t xml:space="preserve">Employer: </w:t>
      </w:r>
      <w:r w:rsidDel="00000000" w:rsidR="00000000" w:rsidRPr="00000000">
        <w:rPr>
          <w:sz w:val="20"/>
          <w:szCs w:val="20"/>
          <w:rtl w:val="0"/>
        </w:rPr>
        <w:t xml:space="preserve">Healthy Little Havana</w:t>
      </w:r>
    </w:p>
    <w:p w:rsidR="00000000" w:rsidDel="00000000" w:rsidP="00000000" w:rsidRDefault="00000000" w:rsidRPr="00000000" w14:paraId="00000005">
      <w:pPr>
        <w:shd w:fill="ffffff" w:val="clear"/>
        <w:spacing w:line="240" w:lineRule="auto"/>
        <w:jc w:val="left"/>
        <w:rPr>
          <w:sz w:val="20"/>
          <w:szCs w:val="20"/>
        </w:rPr>
      </w:pPr>
      <w:r w:rsidDel="00000000" w:rsidR="00000000" w:rsidRPr="00000000">
        <w:rPr>
          <w:b w:val="1"/>
          <w:sz w:val="20"/>
          <w:szCs w:val="20"/>
          <w:rtl w:val="0"/>
        </w:rPr>
        <w:t xml:space="preserve">Effective Date:</w:t>
      </w:r>
      <w:r w:rsidDel="00000000" w:rsidR="00000000" w:rsidRPr="00000000">
        <w:rPr>
          <w:sz w:val="20"/>
          <w:szCs w:val="20"/>
          <w:rtl w:val="0"/>
        </w:rPr>
        <w:t xml:space="preserve"> April 1, 2022</w:t>
      </w:r>
    </w:p>
    <w:p w:rsidR="00000000" w:rsidDel="00000000" w:rsidP="00000000" w:rsidRDefault="00000000" w:rsidRPr="00000000" w14:paraId="00000006">
      <w:pPr>
        <w:shd w:fill="ffffff" w:val="clear"/>
        <w:spacing w:line="240" w:lineRule="auto"/>
        <w:jc w:val="left"/>
        <w:rPr>
          <w:sz w:val="20"/>
          <w:szCs w:val="20"/>
        </w:rPr>
      </w:pPr>
      <w:r w:rsidDel="00000000" w:rsidR="00000000" w:rsidRPr="00000000">
        <w:rPr>
          <w:b w:val="1"/>
          <w:sz w:val="20"/>
          <w:szCs w:val="20"/>
          <w:rtl w:val="0"/>
        </w:rPr>
        <w:t xml:space="preserve">Salary:</w:t>
      </w:r>
      <w:r w:rsidDel="00000000" w:rsidR="00000000" w:rsidRPr="00000000">
        <w:rPr>
          <w:sz w:val="20"/>
          <w:szCs w:val="20"/>
          <w:rtl w:val="0"/>
        </w:rPr>
        <w:t xml:space="preserve"> $47,000 </w:t>
      </w:r>
    </w:p>
    <w:p w:rsidR="00000000" w:rsidDel="00000000" w:rsidP="00000000" w:rsidRDefault="00000000" w:rsidRPr="00000000" w14:paraId="00000007">
      <w:pPr>
        <w:rPr>
          <w:sz w:val="20"/>
          <w:szCs w:val="20"/>
          <w:highlight w:val="white"/>
        </w:rPr>
      </w:pPr>
      <w:r w:rsidDel="00000000" w:rsidR="00000000" w:rsidRPr="00000000">
        <w:rPr>
          <w:rtl w:val="0"/>
        </w:rPr>
      </w:r>
    </w:p>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ORGANIZATIONAL OVERVIEW:</w:t>
      </w:r>
    </w:p>
    <w:p w:rsidR="00000000" w:rsidDel="00000000" w:rsidP="00000000" w:rsidRDefault="00000000" w:rsidRPr="00000000" w14:paraId="00000009">
      <w:pPr>
        <w:rPr>
          <w:sz w:val="20"/>
          <w:szCs w:val="20"/>
          <w:highlight w:val="white"/>
        </w:rPr>
      </w:pPr>
      <w:r w:rsidDel="00000000" w:rsidR="00000000" w:rsidRPr="00000000">
        <w:rPr>
          <w:sz w:val="20"/>
          <w:szCs w:val="20"/>
          <w:rtl w:val="0"/>
        </w:rPr>
        <w:t xml:space="preserve">Healthy Little Havana (HLH) aspires to create a health-supportive neighborhood where all Little Havana residents can thrive. Our mission is to support and advocate for efforts that strengthen Miami's Little Havana neighborhood by focusing on the social determinants of health. Based on our Community Action Plan (CAP), our activities are separated into the following four health priority areas: education to employment, public space, healthcare access, and housing.</w:t>
      </w:r>
      <w:r w:rsidDel="00000000" w:rsidR="00000000" w:rsidRPr="00000000">
        <w:rPr>
          <w:sz w:val="20"/>
          <w:szCs w:val="20"/>
          <w:highlight w:val="white"/>
          <w:rtl w:val="0"/>
        </w:rPr>
        <w:t xml:space="preserve"> More information about our work can be found at </w:t>
      </w:r>
      <w:hyperlink r:id="rId7">
        <w:r w:rsidDel="00000000" w:rsidR="00000000" w:rsidRPr="00000000">
          <w:rPr>
            <w:sz w:val="20"/>
            <w:szCs w:val="20"/>
            <w:highlight w:val="white"/>
            <w:u w:val="single"/>
            <w:rtl w:val="0"/>
          </w:rPr>
          <w:t xml:space="preserve">www.healthylittlehavana.org</w:t>
        </w:r>
      </w:hyperlink>
      <w:r w:rsidDel="00000000" w:rsidR="00000000" w:rsidRPr="00000000">
        <w:rPr>
          <w:sz w:val="20"/>
          <w:szCs w:val="20"/>
          <w:highlight w:val="white"/>
          <w:rtl w:val="0"/>
        </w:rPr>
        <w:t xml:space="preserve">.</w:t>
      </w:r>
      <w:r w:rsidDel="00000000" w:rsidR="00000000" w:rsidRPr="00000000">
        <w:rPr>
          <w:rtl w:val="0"/>
        </w:rPr>
      </w:r>
    </w:p>
    <w:p w:rsidR="00000000" w:rsidDel="00000000" w:rsidP="00000000" w:rsidRDefault="00000000" w:rsidRPr="00000000" w14:paraId="0000000A">
      <w:pPr>
        <w:rPr>
          <w:sz w:val="20"/>
          <w:szCs w:val="20"/>
          <w:highlight w:val="white"/>
        </w:rPr>
      </w:pPr>
      <w:r w:rsidDel="00000000" w:rsidR="00000000" w:rsidRPr="00000000">
        <w:rPr>
          <w:rtl w:val="0"/>
        </w:rPr>
      </w:r>
    </w:p>
    <w:p w:rsidR="00000000" w:rsidDel="00000000" w:rsidP="00000000" w:rsidRDefault="00000000" w:rsidRPr="00000000" w14:paraId="0000000B">
      <w:pPr>
        <w:rPr>
          <w:sz w:val="20"/>
          <w:szCs w:val="20"/>
          <w:highlight w:val="white"/>
        </w:rPr>
      </w:pPr>
      <w:r w:rsidDel="00000000" w:rsidR="00000000" w:rsidRPr="00000000">
        <w:rPr>
          <w:b w:val="1"/>
          <w:sz w:val="20"/>
          <w:szCs w:val="20"/>
          <w:highlight w:val="white"/>
          <w:rtl w:val="0"/>
        </w:rPr>
        <w:t xml:space="preserve">POSITION OVERVIEW:</w:t>
      </w:r>
      <w:r w:rsidDel="00000000" w:rsidR="00000000" w:rsidRPr="00000000">
        <w:rPr>
          <w:rtl w:val="0"/>
        </w:rPr>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The Operations and Finance Coordinator should be a highly responsible professional with the demonstrated ability to assist with the finance and administrative activities to support internal operations for HLH. Work involves supporting the Director of Health Equity and Social Determinants of Health in the management of effective administrative and financial systems including accounting, legal, regulatory reporting, human resources, and information technology (IT) and office management of HLH’s both physical and “virtual” office spaces. </w:t>
      </w:r>
    </w:p>
    <w:p w:rsidR="00000000" w:rsidDel="00000000" w:rsidP="00000000" w:rsidRDefault="00000000" w:rsidRPr="00000000" w14:paraId="0000000D">
      <w:pPr>
        <w:rPr>
          <w:sz w:val="20"/>
          <w:szCs w:val="20"/>
          <w:highlight w:val="white"/>
        </w:rPr>
      </w:pPr>
      <w:r w:rsidDel="00000000" w:rsidR="00000000" w:rsidRPr="00000000">
        <w:rPr>
          <w:rtl w:val="0"/>
        </w:rPr>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This is a full-time position where the number of hours needed to complete tasks may fluctuate depending on project and initiative demands. While there will be some on-site or on-the-field hours required, there is significant flexibility to work virtually and to set your own schedule. Compensation will be commensurate with experience and could include benefits such as health, insurance, vacation, sick, and holiday paid time off.</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b w:val="1"/>
          <w:sz w:val="20"/>
          <w:szCs w:val="20"/>
          <w:highlight w:val="white"/>
        </w:rPr>
      </w:pPr>
      <w:r w:rsidDel="00000000" w:rsidR="00000000" w:rsidRPr="00000000">
        <w:rPr>
          <w:b w:val="1"/>
          <w:sz w:val="20"/>
          <w:szCs w:val="20"/>
          <w:highlight w:val="white"/>
          <w:rtl w:val="0"/>
        </w:rPr>
        <w:t xml:space="preserve">RESPONSIBILITIES:</w:t>
      </w:r>
    </w:p>
    <w:p w:rsidR="00000000" w:rsidDel="00000000" w:rsidP="00000000" w:rsidRDefault="00000000" w:rsidRPr="00000000" w14:paraId="00000011">
      <w:pPr>
        <w:shd w:fill="ffffff" w:val="clear"/>
        <w:spacing w:after="0" w:before="0" w:lineRule="auto"/>
        <w:rPr>
          <w:sz w:val="20"/>
          <w:szCs w:val="20"/>
          <w:highlight w:val="white"/>
        </w:rPr>
      </w:pPr>
      <w:r w:rsidDel="00000000" w:rsidR="00000000" w:rsidRPr="00000000">
        <w:rPr>
          <w:sz w:val="20"/>
          <w:szCs w:val="20"/>
          <w:highlight w:val="white"/>
          <w:rtl w:val="0"/>
        </w:rPr>
        <w:t xml:space="preserve">The Operations and Finance Coordinator </w:t>
      </w:r>
      <w:r w:rsidDel="00000000" w:rsidR="00000000" w:rsidRPr="00000000">
        <w:rPr>
          <w:sz w:val="20"/>
          <w:szCs w:val="20"/>
          <w:highlight w:val="white"/>
          <w:rtl w:val="0"/>
        </w:rPr>
        <w:t xml:space="preserve">supports the Director in the management of operational systems, administrative and reporting procedures, and people systems to achieve HLH’s defined goals and meet strategic objectives.</w:t>
      </w:r>
      <w:r w:rsidDel="00000000" w:rsidR="00000000" w:rsidRPr="00000000">
        <w:rPr>
          <w:sz w:val="20"/>
          <w:szCs w:val="20"/>
          <w:highlight w:val="white"/>
          <w:rtl w:val="0"/>
        </w:rPr>
        <w:t xml:space="preserve"> </w:t>
      </w:r>
      <w:r w:rsidDel="00000000" w:rsidR="00000000" w:rsidRPr="00000000">
        <w:rPr>
          <w:sz w:val="20"/>
          <w:szCs w:val="20"/>
          <w:rtl w:val="0"/>
        </w:rPr>
        <w:t xml:space="preserve">Key responsibilities include: </w:t>
      </w:r>
      <w:r w:rsidDel="00000000" w:rsidR="00000000" w:rsidRPr="00000000">
        <w:rPr>
          <w:rtl w:val="0"/>
        </w:rPr>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ind w:left="0" w:firstLine="0"/>
        <w:rPr>
          <w:b w:val="1"/>
          <w:i w:val="1"/>
          <w:sz w:val="20"/>
          <w:szCs w:val="20"/>
          <w:highlight w:val="white"/>
          <w:u w:val="single"/>
        </w:rPr>
      </w:pPr>
      <w:r w:rsidDel="00000000" w:rsidR="00000000" w:rsidRPr="00000000">
        <w:rPr>
          <w:b w:val="1"/>
          <w:i w:val="1"/>
          <w:sz w:val="20"/>
          <w:szCs w:val="20"/>
          <w:highlight w:val="white"/>
          <w:u w:val="single"/>
          <w:rtl w:val="0"/>
        </w:rPr>
        <w:t xml:space="preserve">Primary Functions</w:t>
      </w:r>
    </w:p>
    <w:p w:rsidR="00000000" w:rsidDel="00000000" w:rsidP="00000000" w:rsidRDefault="00000000" w:rsidRPr="00000000" w14:paraId="00000014">
      <w:pPr>
        <w:numPr>
          <w:ilvl w:val="0"/>
          <w:numId w:val="2"/>
        </w:numPr>
        <w:ind w:left="720" w:hanging="360"/>
        <w:rPr>
          <w:b w:val="1"/>
          <w:sz w:val="20"/>
          <w:szCs w:val="20"/>
          <w:highlight w:val="white"/>
        </w:rPr>
      </w:pPr>
      <w:r w:rsidDel="00000000" w:rsidR="00000000" w:rsidRPr="00000000">
        <w:rPr>
          <w:b w:val="1"/>
          <w:sz w:val="20"/>
          <w:szCs w:val="20"/>
          <w:highlight w:val="white"/>
          <w:rtl w:val="0"/>
        </w:rPr>
        <w:t xml:space="preserve">Finance, Human Resource and Compliance</w:t>
      </w:r>
    </w:p>
    <w:p w:rsidR="00000000" w:rsidDel="00000000" w:rsidP="00000000" w:rsidRDefault="00000000" w:rsidRPr="00000000" w14:paraId="00000015">
      <w:pPr>
        <w:numPr>
          <w:ilvl w:val="1"/>
          <w:numId w:val="2"/>
        </w:numPr>
        <w:ind w:left="1440" w:hanging="360"/>
        <w:rPr>
          <w:b w:val="1"/>
          <w:sz w:val="20"/>
          <w:szCs w:val="20"/>
          <w:highlight w:val="white"/>
        </w:rPr>
      </w:pPr>
      <w:r w:rsidDel="00000000" w:rsidR="00000000" w:rsidRPr="00000000">
        <w:rPr>
          <w:sz w:val="20"/>
          <w:szCs w:val="20"/>
          <w:highlight w:val="white"/>
          <w:rtl w:val="0"/>
        </w:rPr>
        <w:t xml:space="preserve">Supports the Director in the management of operational systems, administrative and reporting procedures, and people systems to achieve HLH’s defined goals and meet strategic objectives.</w:t>
      </w:r>
    </w:p>
    <w:p w:rsidR="00000000" w:rsidDel="00000000" w:rsidP="00000000" w:rsidRDefault="00000000" w:rsidRPr="00000000" w14:paraId="00000016">
      <w:pPr>
        <w:numPr>
          <w:ilvl w:val="1"/>
          <w:numId w:val="2"/>
        </w:numPr>
        <w:ind w:left="1440" w:hanging="360"/>
        <w:rPr>
          <w:sz w:val="20"/>
          <w:szCs w:val="20"/>
          <w:highlight w:val="white"/>
        </w:rPr>
      </w:pPr>
      <w:r w:rsidDel="00000000" w:rsidR="00000000" w:rsidRPr="00000000">
        <w:rPr>
          <w:sz w:val="20"/>
          <w:szCs w:val="20"/>
          <w:highlight w:val="white"/>
          <w:rtl w:val="0"/>
        </w:rPr>
        <w:t xml:space="preserve">Supports the Director in preparing and tracking monthly and annual financial reporting materials and metrics, ensuring all invoices and project financials are submitted for recordkeeping and tracking</w:t>
      </w:r>
    </w:p>
    <w:p w:rsidR="00000000" w:rsidDel="00000000" w:rsidP="00000000" w:rsidRDefault="00000000" w:rsidRPr="00000000" w14:paraId="00000017">
      <w:pPr>
        <w:numPr>
          <w:ilvl w:val="1"/>
          <w:numId w:val="2"/>
        </w:numPr>
        <w:ind w:left="1440" w:hanging="360"/>
        <w:rPr>
          <w:sz w:val="20"/>
          <w:szCs w:val="20"/>
          <w:highlight w:val="white"/>
        </w:rPr>
      </w:pPr>
      <w:r w:rsidDel="00000000" w:rsidR="00000000" w:rsidRPr="00000000">
        <w:rPr>
          <w:sz w:val="20"/>
          <w:szCs w:val="20"/>
          <w:highlight w:val="white"/>
          <w:rtl w:val="0"/>
        </w:rPr>
        <w:t xml:space="preserve">Processes accounts payable and receivables for assigned areas; monitors and records expenses; and deposits checks received</w:t>
      </w:r>
    </w:p>
    <w:p w:rsidR="00000000" w:rsidDel="00000000" w:rsidP="00000000" w:rsidRDefault="00000000" w:rsidRPr="00000000" w14:paraId="00000018">
      <w:pPr>
        <w:numPr>
          <w:ilvl w:val="1"/>
          <w:numId w:val="2"/>
        </w:numPr>
        <w:ind w:left="1440" w:hanging="360"/>
        <w:rPr>
          <w:sz w:val="20"/>
          <w:szCs w:val="20"/>
          <w:highlight w:val="white"/>
        </w:rPr>
      </w:pPr>
      <w:r w:rsidDel="00000000" w:rsidR="00000000" w:rsidRPr="00000000">
        <w:rPr>
          <w:sz w:val="20"/>
          <w:szCs w:val="20"/>
          <w:highlight w:val="white"/>
          <w:rtl w:val="0"/>
        </w:rPr>
        <w:t xml:space="preserve">Provides support in all audit and review activities, financial reporting, and tax filings</w:t>
      </w:r>
    </w:p>
    <w:p w:rsidR="00000000" w:rsidDel="00000000" w:rsidP="00000000" w:rsidRDefault="00000000" w:rsidRPr="00000000" w14:paraId="00000019">
      <w:pPr>
        <w:numPr>
          <w:ilvl w:val="1"/>
          <w:numId w:val="2"/>
        </w:numPr>
        <w:ind w:left="1440" w:hanging="360"/>
        <w:rPr>
          <w:sz w:val="20"/>
          <w:szCs w:val="20"/>
          <w:highlight w:val="white"/>
        </w:rPr>
      </w:pPr>
      <w:r w:rsidDel="00000000" w:rsidR="00000000" w:rsidRPr="00000000">
        <w:rPr>
          <w:sz w:val="20"/>
          <w:szCs w:val="20"/>
          <w:highlight w:val="white"/>
          <w:rtl w:val="0"/>
        </w:rPr>
        <w:t xml:space="preserve">Provides support in managing benefits, insurances, licenses, certificates, and necessary reporting of these</w:t>
      </w:r>
    </w:p>
    <w:p w:rsidR="00000000" w:rsidDel="00000000" w:rsidP="00000000" w:rsidRDefault="00000000" w:rsidRPr="00000000" w14:paraId="0000001A">
      <w:pPr>
        <w:numPr>
          <w:ilvl w:val="1"/>
          <w:numId w:val="2"/>
        </w:numPr>
        <w:ind w:left="1440" w:hanging="360"/>
        <w:rPr>
          <w:sz w:val="20"/>
          <w:szCs w:val="20"/>
          <w:highlight w:val="white"/>
        </w:rPr>
      </w:pPr>
      <w:r w:rsidDel="00000000" w:rsidR="00000000" w:rsidRPr="00000000">
        <w:rPr>
          <w:sz w:val="20"/>
          <w:szCs w:val="20"/>
          <w:highlight w:val="white"/>
          <w:rtl w:val="0"/>
        </w:rPr>
        <w:t xml:space="preserve">Works with the Director and Program Manager to support contract administration</w:t>
      </w:r>
    </w:p>
    <w:p w:rsidR="00000000" w:rsidDel="00000000" w:rsidP="00000000" w:rsidRDefault="00000000" w:rsidRPr="00000000" w14:paraId="0000001B">
      <w:pPr>
        <w:numPr>
          <w:ilvl w:val="1"/>
          <w:numId w:val="2"/>
        </w:numPr>
        <w:ind w:left="1440" w:hanging="360"/>
        <w:rPr>
          <w:sz w:val="20"/>
          <w:szCs w:val="20"/>
          <w:highlight w:val="white"/>
        </w:rPr>
      </w:pPr>
      <w:r w:rsidDel="00000000" w:rsidR="00000000" w:rsidRPr="00000000">
        <w:rPr>
          <w:sz w:val="20"/>
          <w:szCs w:val="20"/>
          <w:highlight w:val="white"/>
          <w:rtl w:val="0"/>
        </w:rPr>
        <w:t xml:space="preserve">Coordinates with the external accounting firm</w:t>
      </w:r>
    </w:p>
    <w:p w:rsidR="00000000" w:rsidDel="00000000" w:rsidP="00000000" w:rsidRDefault="00000000" w:rsidRPr="00000000" w14:paraId="0000001C">
      <w:pPr>
        <w:numPr>
          <w:ilvl w:val="0"/>
          <w:numId w:val="2"/>
        </w:numPr>
        <w:ind w:left="720" w:hanging="360"/>
        <w:rPr>
          <w:b w:val="1"/>
          <w:sz w:val="20"/>
          <w:szCs w:val="20"/>
          <w:highlight w:val="white"/>
        </w:rPr>
      </w:pPr>
      <w:r w:rsidDel="00000000" w:rsidR="00000000" w:rsidRPr="00000000">
        <w:rPr>
          <w:b w:val="1"/>
          <w:sz w:val="20"/>
          <w:szCs w:val="20"/>
          <w:highlight w:val="white"/>
          <w:rtl w:val="0"/>
        </w:rPr>
        <w:t xml:space="preserve">Administrative and Program Support</w:t>
      </w:r>
    </w:p>
    <w:p w:rsidR="00000000" w:rsidDel="00000000" w:rsidP="00000000" w:rsidRDefault="00000000" w:rsidRPr="00000000" w14:paraId="0000001D">
      <w:pPr>
        <w:numPr>
          <w:ilvl w:val="1"/>
          <w:numId w:val="2"/>
        </w:numPr>
        <w:ind w:left="1440" w:hanging="360"/>
        <w:rPr>
          <w:sz w:val="20"/>
          <w:szCs w:val="20"/>
          <w:highlight w:val="white"/>
        </w:rPr>
      </w:pPr>
      <w:r w:rsidDel="00000000" w:rsidR="00000000" w:rsidRPr="00000000">
        <w:rPr>
          <w:sz w:val="20"/>
          <w:szCs w:val="20"/>
          <w:highlight w:val="white"/>
          <w:rtl w:val="0"/>
        </w:rPr>
        <w:t xml:space="preserve">Provides administrative support for grant and contract proposals and reporting</w:t>
      </w:r>
    </w:p>
    <w:p w:rsidR="00000000" w:rsidDel="00000000" w:rsidP="00000000" w:rsidRDefault="00000000" w:rsidRPr="00000000" w14:paraId="0000001E">
      <w:pPr>
        <w:numPr>
          <w:ilvl w:val="1"/>
          <w:numId w:val="2"/>
        </w:numPr>
        <w:ind w:left="1440" w:hanging="360"/>
        <w:rPr>
          <w:sz w:val="20"/>
          <w:szCs w:val="20"/>
          <w:highlight w:val="white"/>
        </w:rPr>
      </w:pPr>
      <w:r w:rsidDel="00000000" w:rsidR="00000000" w:rsidRPr="00000000">
        <w:rPr>
          <w:sz w:val="20"/>
          <w:szCs w:val="20"/>
          <w:highlight w:val="white"/>
          <w:rtl w:val="0"/>
        </w:rPr>
        <w:t xml:space="preserve">Supports the Director with the organization’s financial budgeting and administrative processes including human resources, payroll, and benefits</w:t>
      </w:r>
    </w:p>
    <w:p w:rsidR="00000000" w:rsidDel="00000000" w:rsidP="00000000" w:rsidRDefault="00000000" w:rsidRPr="00000000" w14:paraId="0000001F">
      <w:pPr>
        <w:numPr>
          <w:ilvl w:val="1"/>
          <w:numId w:val="2"/>
        </w:numPr>
        <w:ind w:left="1440" w:hanging="360"/>
        <w:rPr>
          <w:b w:val="1"/>
          <w:sz w:val="20"/>
          <w:szCs w:val="20"/>
          <w:highlight w:val="white"/>
        </w:rPr>
      </w:pPr>
      <w:r w:rsidDel="00000000" w:rsidR="00000000" w:rsidRPr="00000000">
        <w:rPr>
          <w:sz w:val="20"/>
          <w:szCs w:val="20"/>
          <w:highlight w:val="white"/>
          <w:rtl w:val="0"/>
        </w:rPr>
        <w:t xml:space="preserve">Coordinates technical functions and vendors to implement IT infrastructure and systems</w:t>
      </w:r>
    </w:p>
    <w:p w:rsidR="00000000" w:rsidDel="00000000" w:rsidP="00000000" w:rsidRDefault="00000000" w:rsidRPr="00000000" w14:paraId="00000020">
      <w:pPr>
        <w:numPr>
          <w:ilvl w:val="1"/>
          <w:numId w:val="2"/>
        </w:numPr>
        <w:ind w:left="1440" w:hanging="360"/>
        <w:rPr>
          <w:sz w:val="20"/>
          <w:szCs w:val="20"/>
          <w:highlight w:val="white"/>
        </w:rPr>
      </w:pPr>
      <w:r w:rsidDel="00000000" w:rsidR="00000000" w:rsidRPr="00000000">
        <w:rPr>
          <w:sz w:val="20"/>
          <w:szCs w:val="20"/>
          <w:highlight w:val="white"/>
          <w:rtl w:val="0"/>
        </w:rPr>
        <w:t xml:space="preserve">Performs office management activities including clerical, logistical, and technical support (phone, security, supplies, etc.) including office supplies inventory and ordering and serving as point of contact including managing incoming calls, emails, and mail</w:t>
      </w:r>
    </w:p>
    <w:p w:rsidR="00000000" w:rsidDel="00000000" w:rsidP="00000000" w:rsidRDefault="00000000" w:rsidRPr="00000000" w14:paraId="00000021">
      <w:pPr>
        <w:numPr>
          <w:ilvl w:val="1"/>
          <w:numId w:val="2"/>
        </w:numPr>
        <w:ind w:left="1440" w:hanging="360"/>
        <w:rPr>
          <w:sz w:val="20"/>
          <w:szCs w:val="20"/>
          <w:highlight w:val="white"/>
        </w:rPr>
      </w:pPr>
      <w:r w:rsidDel="00000000" w:rsidR="00000000" w:rsidRPr="00000000">
        <w:rPr>
          <w:sz w:val="20"/>
          <w:szCs w:val="20"/>
          <w:highlight w:val="white"/>
          <w:rtl w:val="0"/>
        </w:rPr>
        <w:t xml:space="preserve">Coordinates the organization’s “virtual” office including virtual workspaces and software</w:t>
      </w:r>
    </w:p>
    <w:p w:rsidR="00000000" w:rsidDel="00000000" w:rsidP="00000000" w:rsidRDefault="00000000" w:rsidRPr="00000000" w14:paraId="00000022">
      <w:pPr>
        <w:numPr>
          <w:ilvl w:val="1"/>
          <w:numId w:val="2"/>
        </w:numPr>
        <w:shd w:fill="ffffff" w:val="clear"/>
        <w:spacing w:line="276" w:lineRule="auto"/>
        <w:ind w:left="1440" w:hanging="360"/>
        <w:rPr>
          <w:sz w:val="20"/>
          <w:szCs w:val="20"/>
          <w:highlight w:val="white"/>
        </w:rPr>
      </w:pPr>
      <w:r w:rsidDel="00000000" w:rsidR="00000000" w:rsidRPr="00000000">
        <w:rPr>
          <w:sz w:val="20"/>
          <w:szCs w:val="20"/>
          <w:rtl w:val="0"/>
        </w:rPr>
        <w:t xml:space="preserve">Maintain, administer, create documentation for, and train others on the effective use of platforms and systems</w:t>
      </w:r>
      <w:r w:rsidDel="00000000" w:rsidR="00000000" w:rsidRPr="00000000">
        <w:rPr>
          <w:rtl w:val="0"/>
        </w:rPr>
      </w:r>
    </w:p>
    <w:p w:rsidR="00000000" w:rsidDel="00000000" w:rsidP="00000000" w:rsidRDefault="00000000" w:rsidRPr="00000000" w14:paraId="00000023">
      <w:pPr>
        <w:numPr>
          <w:ilvl w:val="1"/>
          <w:numId w:val="2"/>
        </w:numPr>
        <w:spacing w:after="0" w:lineRule="auto"/>
        <w:ind w:left="1440" w:hanging="360"/>
        <w:rPr>
          <w:sz w:val="20"/>
          <w:szCs w:val="20"/>
          <w:highlight w:val="white"/>
        </w:rPr>
      </w:pPr>
      <w:r w:rsidDel="00000000" w:rsidR="00000000" w:rsidRPr="00000000">
        <w:rPr>
          <w:sz w:val="20"/>
          <w:szCs w:val="20"/>
          <w:highlight w:val="white"/>
          <w:rtl w:val="0"/>
        </w:rPr>
        <w:t xml:space="preserve">Other duties as assigned</w:t>
      </w:r>
      <w:r w:rsidDel="00000000" w:rsidR="00000000" w:rsidRPr="00000000">
        <w:rPr>
          <w:rtl w:val="0"/>
        </w:rPr>
      </w:r>
    </w:p>
    <w:p w:rsidR="00000000" w:rsidDel="00000000" w:rsidP="00000000" w:rsidRDefault="00000000" w:rsidRPr="00000000" w14:paraId="00000024">
      <w:pPr>
        <w:numPr>
          <w:ilvl w:val="0"/>
          <w:numId w:val="2"/>
        </w:numPr>
        <w:ind w:left="720" w:hanging="360"/>
        <w:rPr>
          <w:b w:val="1"/>
          <w:sz w:val="20"/>
          <w:szCs w:val="20"/>
          <w:highlight w:val="white"/>
        </w:rPr>
      </w:pPr>
      <w:r w:rsidDel="00000000" w:rsidR="00000000" w:rsidRPr="00000000">
        <w:rPr>
          <w:b w:val="1"/>
          <w:sz w:val="20"/>
          <w:szCs w:val="20"/>
          <w:highlight w:val="white"/>
          <w:rtl w:val="0"/>
        </w:rPr>
        <w:t xml:space="preserve">General Conduct</w:t>
      </w:r>
    </w:p>
    <w:p w:rsidR="00000000" w:rsidDel="00000000" w:rsidP="00000000" w:rsidRDefault="00000000" w:rsidRPr="00000000" w14:paraId="00000025">
      <w:pPr>
        <w:numPr>
          <w:ilvl w:val="1"/>
          <w:numId w:val="2"/>
        </w:numPr>
        <w:ind w:left="1440" w:hanging="360"/>
        <w:rPr>
          <w:sz w:val="20"/>
          <w:szCs w:val="20"/>
          <w:highlight w:val="white"/>
        </w:rPr>
      </w:pPr>
      <w:r w:rsidDel="00000000" w:rsidR="00000000" w:rsidRPr="00000000">
        <w:rPr>
          <w:sz w:val="20"/>
          <w:szCs w:val="20"/>
          <w:highlight w:val="white"/>
          <w:rtl w:val="0"/>
        </w:rPr>
        <w:t xml:space="preserve">Displays an attitude and behavior that reflects the organization’s mission and core values of: </w:t>
      </w:r>
      <w:r w:rsidDel="00000000" w:rsidR="00000000" w:rsidRPr="00000000">
        <w:rPr>
          <w:sz w:val="20"/>
          <w:szCs w:val="20"/>
          <w:rtl w:val="0"/>
        </w:rPr>
        <w:t xml:space="preserve">collaboration, community, empowerment, equity, and integrity</w:t>
      </w:r>
      <w:r w:rsidDel="00000000" w:rsidR="00000000" w:rsidRPr="00000000">
        <w:rPr>
          <w:rtl w:val="0"/>
        </w:rPr>
      </w:r>
    </w:p>
    <w:p w:rsidR="00000000" w:rsidDel="00000000" w:rsidP="00000000" w:rsidRDefault="00000000" w:rsidRPr="00000000" w14:paraId="00000026">
      <w:pPr>
        <w:numPr>
          <w:ilvl w:val="1"/>
          <w:numId w:val="2"/>
        </w:numPr>
        <w:ind w:left="1440" w:hanging="360"/>
        <w:rPr>
          <w:sz w:val="20"/>
          <w:szCs w:val="20"/>
          <w:highlight w:val="white"/>
        </w:rPr>
      </w:pPr>
      <w:r w:rsidDel="00000000" w:rsidR="00000000" w:rsidRPr="00000000">
        <w:rPr>
          <w:sz w:val="20"/>
          <w:szCs w:val="20"/>
          <w:highlight w:val="white"/>
          <w:rtl w:val="0"/>
        </w:rPr>
        <w:t xml:space="preserve">Displays a positive and professional approach toward staff and community members and consistently works in a collaborative manner</w:t>
      </w:r>
    </w:p>
    <w:p w:rsidR="00000000" w:rsidDel="00000000" w:rsidP="00000000" w:rsidRDefault="00000000" w:rsidRPr="00000000" w14:paraId="00000027">
      <w:pPr>
        <w:numPr>
          <w:ilvl w:val="1"/>
          <w:numId w:val="2"/>
        </w:numPr>
        <w:ind w:left="1440" w:hanging="360"/>
        <w:rPr>
          <w:sz w:val="20"/>
          <w:szCs w:val="20"/>
          <w:highlight w:val="white"/>
        </w:rPr>
      </w:pPr>
      <w:r w:rsidDel="00000000" w:rsidR="00000000" w:rsidRPr="00000000">
        <w:rPr>
          <w:sz w:val="20"/>
          <w:szCs w:val="20"/>
          <w:highlight w:val="white"/>
          <w:rtl w:val="0"/>
        </w:rPr>
        <w:t xml:space="preserve">Values diversity and actively contributes to a respectful and inclusive work environment</w:t>
      </w:r>
    </w:p>
    <w:p w:rsidR="00000000" w:rsidDel="00000000" w:rsidP="00000000" w:rsidRDefault="00000000" w:rsidRPr="00000000" w14:paraId="00000028">
      <w:pPr>
        <w:numPr>
          <w:ilvl w:val="1"/>
          <w:numId w:val="2"/>
        </w:numPr>
        <w:ind w:left="1440" w:hanging="360"/>
        <w:rPr>
          <w:sz w:val="20"/>
          <w:szCs w:val="20"/>
          <w:highlight w:val="white"/>
        </w:rPr>
      </w:pPr>
      <w:r w:rsidDel="00000000" w:rsidR="00000000" w:rsidRPr="00000000">
        <w:rPr>
          <w:sz w:val="20"/>
          <w:szCs w:val="20"/>
          <w:highlight w:val="white"/>
          <w:rtl w:val="0"/>
        </w:rPr>
        <w:t xml:space="preserve">Works well independently, including in a virtual environment and with initiative</w:t>
      </w:r>
    </w:p>
    <w:p w:rsidR="00000000" w:rsidDel="00000000" w:rsidP="00000000" w:rsidRDefault="00000000" w:rsidRPr="00000000" w14:paraId="00000029">
      <w:pPr>
        <w:numPr>
          <w:ilvl w:val="1"/>
          <w:numId w:val="2"/>
        </w:numPr>
        <w:ind w:left="1440" w:hanging="360"/>
        <w:rPr>
          <w:sz w:val="20"/>
          <w:szCs w:val="20"/>
          <w:highlight w:val="white"/>
        </w:rPr>
      </w:pPr>
      <w:r w:rsidDel="00000000" w:rsidR="00000000" w:rsidRPr="00000000">
        <w:rPr>
          <w:sz w:val="20"/>
          <w:szCs w:val="20"/>
          <w:highlight w:val="white"/>
          <w:rtl w:val="0"/>
        </w:rPr>
        <w:t xml:space="preserve">Has demonstrated ability to organize, plan, and prioritize work and makes efficient use of time and resources</w:t>
      </w:r>
    </w:p>
    <w:p w:rsidR="00000000" w:rsidDel="00000000" w:rsidP="00000000" w:rsidRDefault="00000000" w:rsidRPr="00000000" w14:paraId="0000002A">
      <w:pPr>
        <w:numPr>
          <w:ilvl w:val="1"/>
          <w:numId w:val="2"/>
        </w:numPr>
        <w:ind w:left="1440" w:hanging="360"/>
        <w:rPr>
          <w:sz w:val="20"/>
          <w:szCs w:val="20"/>
          <w:highlight w:val="white"/>
        </w:rPr>
      </w:pPr>
      <w:r w:rsidDel="00000000" w:rsidR="00000000" w:rsidRPr="00000000">
        <w:rPr>
          <w:sz w:val="20"/>
          <w:szCs w:val="20"/>
          <w:highlight w:val="white"/>
          <w:rtl w:val="0"/>
        </w:rPr>
        <w:t xml:space="preserve">Is comfortable with learning and utilizing new software and digital tools</w:t>
      </w:r>
    </w:p>
    <w:p w:rsidR="00000000" w:rsidDel="00000000" w:rsidP="00000000" w:rsidRDefault="00000000" w:rsidRPr="00000000" w14:paraId="0000002B">
      <w:pPr>
        <w:numPr>
          <w:ilvl w:val="1"/>
          <w:numId w:val="2"/>
        </w:numPr>
        <w:ind w:left="1440" w:hanging="360"/>
        <w:rPr>
          <w:sz w:val="20"/>
          <w:szCs w:val="20"/>
          <w:highlight w:val="white"/>
        </w:rPr>
      </w:pPr>
      <w:r w:rsidDel="00000000" w:rsidR="00000000" w:rsidRPr="00000000">
        <w:rPr>
          <w:sz w:val="20"/>
          <w:szCs w:val="20"/>
          <w:highlight w:val="white"/>
          <w:rtl w:val="0"/>
        </w:rPr>
        <w:t xml:space="preserve">Has excellent communication and interpersonal skills</w:t>
      </w:r>
    </w:p>
    <w:p w:rsidR="00000000" w:rsidDel="00000000" w:rsidP="00000000" w:rsidRDefault="00000000" w:rsidRPr="00000000" w14:paraId="0000002C">
      <w:pPr>
        <w:numPr>
          <w:ilvl w:val="1"/>
          <w:numId w:val="2"/>
        </w:numPr>
        <w:ind w:left="1440" w:hanging="360"/>
        <w:rPr>
          <w:sz w:val="20"/>
          <w:szCs w:val="20"/>
          <w:highlight w:val="white"/>
        </w:rPr>
      </w:pPr>
      <w:r w:rsidDel="00000000" w:rsidR="00000000" w:rsidRPr="00000000">
        <w:rPr>
          <w:sz w:val="20"/>
          <w:szCs w:val="20"/>
          <w:highlight w:val="white"/>
          <w:rtl w:val="0"/>
        </w:rPr>
        <w:t xml:space="preserve">Conducts themselves in a professional manner</w:t>
      </w:r>
    </w:p>
    <w:p w:rsidR="00000000" w:rsidDel="00000000" w:rsidP="00000000" w:rsidRDefault="00000000" w:rsidRPr="00000000" w14:paraId="0000002D">
      <w:pPr>
        <w:numPr>
          <w:ilvl w:val="1"/>
          <w:numId w:val="2"/>
        </w:numPr>
        <w:ind w:left="1440" w:hanging="360"/>
        <w:rPr>
          <w:sz w:val="20"/>
          <w:szCs w:val="20"/>
          <w:highlight w:val="white"/>
        </w:rPr>
      </w:pPr>
      <w:r w:rsidDel="00000000" w:rsidR="00000000" w:rsidRPr="00000000">
        <w:rPr>
          <w:sz w:val="20"/>
          <w:szCs w:val="20"/>
          <w:highlight w:val="white"/>
          <w:rtl w:val="0"/>
        </w:rPr>
        <w:t xml:space="preserve">Communicates openly and effectively with supervisors, staff, community organization personnel, community stakeholders, community members</w:t>
      </w:r>
    </w:p>
    <w:p w:rsidR="00000000" w:rsidDel="00000000" w:rsidP="00000000" w:rsidRDefault="00000000" w:rsidRPr="00000000" w14:paraId="0000002E">
      <w:pPr>
        <w:numPr>
          <w:ilvl w:val="1"/>
          <w:numId w:val="2"/>
        </w:numPr>
        <w:ind w:left="1440" w:hanging="360"/>
        <w:rPr>
          <w:sz w:val="20"/>
          <w:szCs w:val="20"/>
          <w:highlight w:val="white"/>
        </w:rPr>
      </w:pPr>
      <w:r w:rsidDel="00000000" w:rsidR="00000000" w:rsidRPr="00000000">
        <w:rPr>
          <w:sz w:val="20"/>
          <w:szCs w:val="20"/>
          <w:highlight w:val="white"/>
          <w:rtl w:val="0"/>
        </w:rPr>
        <w:t xml:space="preserve">Follows directions with little supervision and with high efficiency</w:t>
      </w:r>
    </w:p>
    <w:p w:rsidR="00000000" w:rsidDel="00000000" w:rsidP="00000000" w:rsidRDefault="00000000" w:rsidRPr="00000000" w14:paraId="0000002F">
      <w:pPr>
        <w:numPr>
          <w:ilvl w:val="1"/>
          <w:numId w:val="2"/>
        </w:numPr>
        <w:ind w:left="1440" w:hanging="360"/>
        <w:rPr>
          <w:sz w:val="20"/>
          <w:szCs w:val="20"/>
          <w:highlight w:val="white"/>
        </w:rPr>
      </w:pPr>
      <w:r w:rsidDel="00000000" w:rsidR="00000000" w:rsidRPr="00000000">
        <w:rPr>
          <w:sz w:val="20"/>
          <w:szCs w:val="20"/>
          <w:highlight w:val="white"/>
          <w:rtl w:val="0"/>
        </w:rPr>
        <w:t xml:space="preserve">Works well under pressure</w:t>
      </w:r>
    </w:p>
    <w:p w:rsidR="00000000" w:rsidDel="00000000" w:rsidP="00000000" w:rsidRDefault="00000000" w:rsidRPr="00000000" w14:paraId="00000030">
      <w:pPr>
        <w:numPr>
          <w:ilvl w:val="1"/>
          <w:numId w:val="2"/>
        </w:numPr>
        <w:ind w:left="1440" w:hanging="360"/>
        <w:rPr>
          <w:sz w:val="20"/>
          <w:szCs w:val="20"/>
          <w:highlight w:val="white"/>
        </w:rPr>
      </w:pPr>
      <w:r w:rsidDel="00000000" w:rsidR="00000000" w:rsidRPr="00000000">
        <w:rPr>
          <w:sz w:val="20"/>
          <w:szCs w:val="20"/>
          <w:highlight w:val="white"/>
          <w:rtl w:val="0"/>
        </w:rPr>
        <w:t xml:space="preserve">Maintains a high degree of accuracy and prevents errors directly impacting the implementation of the initiative</w:t>
      </w:r>
    </w:p>
    <w:p w:rsidR="00000000" w:rsidDel="00000000" w:rsidP="00000000" w:rsidRDefault="00000000" w:rsidRPr="00000000" w14:paraId="00000031">
      <w:pPr>
        <w:numPr>
          <w:ilvl w:val="1"/>
          <w:numId w:val="2"/>
        </w:numPr>
        <w:spacing w:after="200" w:before="0" w:lineRule="auto"/>
        <w:ind w:left="1440" w:hanging="360"/>
        <w:rPr>
          <w:sz w:val="20"/>
          <w:szCs w:val="20"/>
          <w:highlight w:val="white"/>
        </w:rPr>
      </w:pPr>
      <w:r w:rsidDel="00000000" w:rsidR="00000000" w:rsidRPr="00000000">
        <w:rPr>
          <w:sz w:val="20"/>
          <w:szCs w:val="20"/>
          <w:highlight w:val="white"/>
          <w:rtl w:val="0"/>
        </w:rPr>
        <w:t xml:space="preserve">Organized and detailed oriented</w:t>
      </w:r>
    </w:p>
    <w:p w:rsidR="00000000" w:rsidDel="00000000" w:rsidP="00000000" w:rsidRDefault="00000000" w:rsidRPr="00000000" w14:paraId="00000032">
      <w:pPr>
        <w:spacing w:before="240" w:lineRule="auto"/>
        <w:jc w:val="both"/>
        <w:rPr>
          <w:sz w:val="20"/>
          <w:szCs w:val="20"/>
          <w:highlight w:val="white"/>
          <w:u w:val="single"/>
        </w:rPr>
      </w:pPr>
      <w:r w:rsidDel="00000000" w:rsidR="00000000" w:rsidRPr="00000000">
        <w:rPr>
          <w:b w:val="1"/>
          <w:sz w:val="20"/>
          <w:szCs w:val="20"/>
          <w:rtl w:val="0"/>
        </w:rPr>
        <w:t xml:space="preserve">EDUCATION AND EXPERIENCE REQUIREMENTS</w:t>
      </w:r>
      <w:r w:rsidDel="00000000" w:rsidR="00000000" w:rsidRPr="00000000">
        <w:rPr>
          <w:rtl w:val="0"/>
        </w:rPr>
      </w:r>
    </w:p>
    <w:p w:rsidR="00000000" w:rsidDel="00000000" w:rsidP="00000000" w:rsidRDefault="00000000" w:rsidRPr="00000000" w14:paraId="00000033">
      <w:pPr>
        <w:jc w:val="both"/>
        <w:rPr>
          <w:sz w:val="20"/>
          <w:szCs w:val="20"/>
          <w:highlight w:val="white"/>
          <w:u w:val="single"/>
        </w:rPr>
      </w:pPr>
      <w:r w:rsidDel="00000000" w:rsidR="00000000" w:rsidRPr="00000000">
        <w:rPr>
          <w:sz w:val="20"/>
          <w:szCs w:val="20"/>
          <w:rtl w:val="0"/>
        </w:rPr>
        <w:t xml:space="preserve">This is an outstanding opportunity to play a critical role in advancing health equity in Little Havana through the social determinants of health. Therefore, first and foremost, the Operations and Finance Coordinator must be committed to the mission of Healthy Little Havana. Additionally, the successful candidate will be able to demonstrate:</w:t>
      </w:r>
      <w:r w:rsidDel="00000000" w:rsidR="00000000" w:rsidRPr="00000000">
        <w:rPr>
          <w:rtl w:val="0"/>
        </w:rPr>
      </w:r>
    </w:p>
    <w:p w:rsidR="00000000" w:rsidDel="00000000" w:rsidP="00000000" w:rsidRDefault="00000000" w:rsidRPr="00000000" w14:paraId="00000034">
      <w:pPr>
        <w:numPr>
          <w:ilvl w:val="1"/>
          <w:numId w:val="2"/>
        </w:numPr>
        <w:ind w:left="720" w:hanging="360"/>
        <w:rPr>
          <w:sz w:val="20"/>
          <w:szCs w:val="20"/>
          <w:highlight w:val="white"/>
        </w:rPr>
      </w:pPr>
      <w:r w:rsidDel="00000000" w:rsidR="00000000" w:rsidRPr="00000000">
        <w:rPr>
          <w:sz w:val="20"/>
          <w:szCs w:val="20"/>
          <w:highlight w:val="white"/>
          <w:rtl w:val="0"/>
        </w:rPr>
        <w:t xml:space="preserve">Bachelor’s Degree in finance, business, public administration, or a related field</w:t>
      </w:r>
    </w:p>
    <w:p w:rsidR="00000000" w:rsidDel="00000000" w:rsidP="00000000" w:rsidRDefault="00000000" w:rsidRPr="00000000" w14:paraId="00000035">
      <w:pPr>
        <w:numPr>
          <w:ilvl w:val="1"/>
          <w:numId w:val="2"/>
        </w:numPr>
        <w:ind w:left="720" w:hanging="360"/>
        <w:rPr>
          <w:sz w:val="20"/>
          <w:szCs w:val="20"/>
          <w:highlight w:val="white"/>
        </w:rPr>
      </w:pPr>
      <w:r w:rsidDel="00000000" w:rsidR="00000000" w:rsidRPr="00000000">
        <w:rPr>
          <w:sz w:val="20"/>
          <w:szCs w:val="20"/>
          <w:highlight w:val="white"/>
          <w:rtl w:val="0"/>
        </w:rPr>
        <w:t xml:space="preserve">At least one (1) year of accounting and finance experience;</w:t>
      </w:r>
    </w:p>
    <w:p w:rsidR="00000000" w:rsidDel="00000000" w:rsidP="00000000" w:rsidRDefault="00000000" w:rsidRPr="00000000" w14:paraId="00000036">
      <w:pPr>
        <w:numPr>
          <w:ilvl w:val="1"/>
          <w:numId w:val="2"/>
        </w:numPr>
        <w:ind w:left="720" w:hanging="360"/>
        <w:rPr>
          <w:sz w:val="20"/>
          <w:szCs w:val="20"/>
          <w:highlight w:val="white"/>
        </w:rPr>
      </w:pPr>
      <w:r w:rsidDel="00000000" w:rsidR="00000000" w:rsidRPr="00000000">
        <w:rPr>
          <w:sz w:val="20"/>
          <w:szCs w:val="20"/>
          <w:highlight w:val="white"/>
          <w:rtl w:val="0"/>
        </w:rPr>
        <w:t xml:space="preserve">At least one (1) year of administrative and/or office management experience;</w:t>
      </w:r>
    </w:p>
    <w:p w:rsidR="00000000" w:rsidDel="00000000" w:rsidP="00000000" w:rsidRDefault="00000000" w:rsidRPr="00000000" w14:paraId="00000037">
      <w:pPr>
        <w:numPr>
          <w:ilvl w:val="1"/>
          <w:numId w:val="2"/>
        </w:numPr>
        <w:ind w:left="720" w:hanging="360"/>
        <w:rPr>
          <w:sz w:val="20"/>
          <w:szCs w:val="20"/>
          <w:highlight w:val="white"/>
        </w:rPr>
      </w:pPr>
      <w:r w:rsidDel="00000000" w:rsidR="00000000" w:rsidRPr="00000000">
        <w:rPr>
          <w:sz w:val="20"/>
          <w:szCs w:val="20"/>
          <w:highlight w:val="white"/>
          <w:rtl w:val="0"/>
        </w:rPr>
        <w:t xml:space="preserve">Or an equivalent combination of education, certification, training, and/or experience</w:t>
      </w:r>
    </w:p>
    <w:p w:rsidR="00000000" w:rsidDel="00000000" w:rsidP="00000000" w:rsidRDefault="00000000" w:rsidRPr="00000000" w14:paraId="00000038">
      <w:pPr>
        <w:numPr>
          <w:ilvl w:val="1"/>
          <w:numId w:val="2"/>
        </w:numPr>
        <w:ind w:left="720" w:hanging="360"/>
        <w:rPr>
          <w:sz w:val="20"/>
          <w:szCs w:val="20"/>
          <w:highlight w:val="white"/>
        </w:rPr>
      </w:pPr>
      <w:r w:rsidDel="00000000" w:rsidR="00000000" w:rsidRPr="00000000">
        <w:rPr>
          <w:sz w:val="20"/>
          <w:szCs w:val="20"/>
          <w:highlight w:val="white"/>
          <w:rtl w:val="0"/>
        </w:rPr>
        <w:t xml:space="preserve">Working knowledge of IT and the ability to ensure equipment is functional and meets the needs of the organization</w:t>
      </w:r>
    </w:p>
    <w:p w:rsidR="00000000" w:rsidDel="00000000" w:rsidP="00000000" w:rsidRDefault="00000000" w:rsidRPr="00000000" w14:paraId="00000039">
      <w:pPr>
        <w:numPr>
          <w:ilvl w:val="1"/>
          <w:numId w:val="2"/>
        </w:numPr>
        <w:ind w:left="720" w:hanging="360"/>
        <w:rPr>
          <w:sz w:val="20"/>
          <w:szCs w:val="20"/>
          <w:highlight w:val="white"/>
        </w:rPr>
      </w:pPr>
      <w:r w:rsidDel="00000000" w:rsidR="00000000" w:rsidRPr="00000000">
        <w:rPr>
          <w:sz w:val="20"/>
          <w:szCs w:val="20"/>
          <w:highlight w:val="white"/>
          <w:rtl w:val="0"/>
        </w:rPr>
        <w:t xml:space="preserve">Ability to actively contribute to a respectful and inclusive work environment and demonstrate a value and commitment to diversity, inclusion, and equity</w:t>
      </w:r>
    </w:p>
    <w:p w:rsidR="00000000" w:rsidDel="00000000" w:rsidP="00000000" w:rsidRDefault="00000000" w:rsidRPr="00000000" w14:paraId="0000003A">
      <w:pPr>
        <w:numPr>
          <w:ilvl w:val="1"/>
          <w:numId w:val="2"/>
        </w:numPr>
        <w:ind w:left="720" w:hanging="360"/>
        <w:rPr>
          <w:sz w:val="20"/>
          <w:szCs w:val="20"/>
          <w:highlight w:val="white"/>
        </w:rPr>
      </w:pPr>
      <w:r w:rsidDel="00000000" w:rsidR="00000000" w:rsidRPr="00000000">
        <w:rPr>
          <w:sz w:val="20"/>
          <w:szCs w:val="20"/>
          <w:highlight w:val="white"/>
          <w:rtl w:val="0"/>
        </w:rPr>
        <w:t xml:space="preserve">Demonstrated desire to work with issues related to health equity</w:t>
      </w:r>
    </w:p>
    <w:p w:rsidR="00000000" w:rsidDel="00000000" w:rsidP="00000000" w:rsidRDefault="00000000" w:rsidRPr="00000000" w14:paraId="0000003B">
      <w:pPr>
        <w:numPr>
          <w:ilvl w:val="1"/>
          <w:numId w:val="2"/>
        </w:numPr>
        <w:ind w:left="720" w:hanging="360"/>
        <w:rPr>
          <w:sz w:val="20"/>
          <w:szCs w:val="20"/>
          <w:highlight w:val="white"/>
        </w:rPr>
      </w:pPr>
      <w:r w:rsidDel="00000000" w:rsidR="00000000" w:rsidRPr="00000000">
        <w:rPr>
          <w:sz w:val="20"/>
          <w:szCs w:val="20"/>
          <w:highlight w:val="white"/>
          <w:rtl w:val="0"/>
        </w:rPr>
        <w:t xml:space="preserve">Advanced Skill Level of Knowledge in:</w:t>
      </w:r>
    </w:p>
    <w:p w:rsidR="00000000" w:rsidDel="00000000" w:rsidP="00000000" w:rsidRDefault="00000000" w:rsidRPr="00000000" w14:paraId="0000003C">
      <w:pPr>
        <w:numPr>
          <w:ilvl w:val="2"/>
          <w:numId w:val="2"/>
        </w:numPr>
        <w:ind w:left="1440" w:hanging="360"/>
        <w:rPr>
          <w:sz w:val="20"/>
          <w:szCs w:val="20"/>
          <w:highlight w:val="white"/>
        </w:rPr>
      </w:pPr>
      <w:r w:rsidDel="00000000" w:rsidR="00000000" w:rsidRPr="00000000">
        <w:rPr>
          <w:sz w:val="20"/>
          <w:szCs w:val="20"/>
          <w:highlight w:val="white"/>
          <w:rtl w:val="0"/>
        </w:rPr>
        <w:t xml:space="preserve">Computers (Google Suite/Microsoft Office)</w:t>
      </w:r>
    </w:p>
    <w:p w:rsidR="00000000" w:rsidDel="00000000" w:rsidP="00000000" w:rsidRDefault="00000000" w:rsidRPr="00000000" w14:paraId="0000003D">
      <w:pPr>
        <w:numPr>
          <w:ilvl w:val="2"/>
          <w:numId w:val="2"/>
        </w:numPr>
        <w:spacing w:after="200" w:before="0" w:lineRule="auto"/>
        <w:ind w:left="1440" w:hanging="360"/>
        <w:rPr>
          <w:sz w:val="20"/>
          <w:szCs w:val="20"/>
          <w:highlight w:val="white"/>
        </w:rPr>
      </w:pPr>
      <w:r w:rsidDel="00000000" w:rsidR="00000000" w:rsidRPr="00000000">
        <w:rPr>
          <w:sz w:val="20"/>
          <w:szCs w:val="20"/>
          <w:highlight w:val="white"/>
          <w:rtl w:val="0"/>
        </w:rPr>
        <w:t xml:space="preserve">Excellent written and verbal communication skills</w:t>
      </w:r>
    </w:p>
    <w:p w:rsidR="00000000" w:rsidDel="00000000" w:rsidP="00000000" w:rsidRDefault="00000000" w:rsidRPr="00000000" w14:paraId="0000003E">
      <w:pPr>
        <w:spacing w:before="240" w:lineRule="auto"/>
        <w:jc w:val="both"/>
        <w:rPr>
          <w:i w:val="1"/>
          <w:sz w:val="20"/>
          <w:szCs w:val="20"/>
          <w:highlight w:val="white"/>
          <w:u w:val="single"/>
        </w:rPr>
      </w:pPr>
      <w:r w:rsidDel="00000000" w:rsidR="00000000" w:rsidRPr="00000000">
        <w:rPr>
          <w:b w:val="1"/>
          <w:i w:val="1"/>
          <w:sz w:val="20"/>
          <w:szCs w:val="20"/>
          <w:u w:val="single"/>
          <w:rtl w:val="0"/>
        </w:rPr>
        <w:t xml:space="preserve">Desired Qualifications</w:t>
      </w:r>
      <w:r w:rsidDel="00000000" w:rsidR="00000000" w:rsidRPr="00000000">
        <w:rPr>
          <w:rtl w:val="0"/>
        </w:rPr>
      </w:r>
    </w:p>
    <w:p w:rsidR="00000000" w:rsidDel="00000000" w:rsidP="00000000" w:rsidRDefault="00000000" w:rsidRPr="00000000" w14:paraId="0000003F">
      <w:pPr>
        <w:numPr>
          <w:ilvl w:val="0"/>
          <w:numId w:val="1"/>
        </w:numPr>
        <w:ind w:left="720" w:hanging="360"/>
        <w:rPr>
          <w:sz w:val="20"/>
          <w:szCs w:val="20"/>
          <w:highlight w:val="white"/>
        </w:rPr>
      </w:pPr>
      <w:r w:rsidDel="00000000" w:rsidR="00000000" w:rsidRPr="00000000">
        <w:rPr>
          <w:sz w:val="20"/>
          <w:szCs w:val="20"/>
          <w:highlight w:val="white"/>
          <w:rtl w:val="0"/>
        </w:rPr>
        <w:t xml:space="preserve">Master’s degree in finance, business or public administration, or a related field</w:t>
      </w:r>
    </w:p>
    <w:p w:rsidR="00000000" w:rsidDel="00000000" w:rsidP="00000000" w:rsidRDefault="00000000" w:rsidRPr="00000000" w14:paraId="00000040">
      <w:pPr>
        <w:numPr>
          <w:ilvl w:val="0"/>
          <w:numId w:val="1"/>
        </w:numPr>
        <w:ind w:left="720" w:hanging="360"/>
        <w:rPr>
          <w:sz w:val="20"/>
          <w:szCs w:val="20"/>
          <w:highlight w:val="white"/>
        </w:rPr>
      </w:pPr>
      <w:r w:rsidDel="00000000" w:rsidR="00000000" w:rsidRPr="00000000">
        <w:rPr>
          <w:sz w:val="20"/>
          <w:szCs w:val="20"/>
          <w:highlight w:val="white"/>
          <w:rtl w:val="0"/>
        </w:rPr>
        <w:t xml:space="preserve">At least three (3) years of office management and administrative experience</w:t>
      </w:r>
    </w:p>
    <w:p w:rsidR="00000000" w:rsidDel="00000000" w:rsidP="00000000" w:rsidRDefault="00000000" w:rsidRPr="00000000" w14:paraId="00000041">
      <w:pPr>
        <w:numPr>
          <w:ilvl w:val="0"/>
          <w:numId w:val="1"/>
        </w:numPr>
        <w:ind w:left="720" w:hanging="360"/>
        <w:rPr>
          <w:sz w:val="20"/>
          <w:szCs w:val="20"/>
          <w:highlight w:val="white"/>
        </w:rPr>
      </w:pPr>
      <w:r w:rsidDel="00000000" w:rsidR="00000000" w:rsidRPr="00000000">
        <w:rPr>
          <w:sz w:val="20"/>
          <w:szCs w:val="20"/>
          <w:highlight w:val="white"/>
          <w:rtl w:val="0"/>
        </w:rPr>
        <w:t xml:space="preserve">Fluent in English and Spanish (oral and written) is highly desirable</w:t>
      </w:r>
    </w:p>
    <w:p w:rsidR="00000000" w:rsidDel="00000000" w:rsidP="00000000" w:rsidRDefault="00000000" w:rsidRPr="00000000" w14:paraId="00000042">
      <w:pPr>
        <w:numPr>
          <w:ilvl w:val="0"/>
          <w:numId w:val="1"/>
        </w:numPr>
        <w:ind w:left="720" w:hanging="360"/>
        <w:rPr>
          <w:sz w:val="20"/>
          <w:szCs w:val="20"/>
          <w:highlight w:val="white"/>
        </w:rPr>
      </w:pPr>
      <w:r w:rsidDel="00000000" w:rsidR="00000000" w:rsidRPr="00000000">
        <w:rPr>
          <w:sz w:val="20"/>
          <w:szCs w:val="20"/>
          <w:highlight w:val="white"/>
          <w:rtl w:val="0"/>
        </w:rPr>
        <w:t xml:space="preserve">Experience in working in start-up and/or nonprofit environment</w:t>
      </w:r>
    </w:p>
    <w:p w:rsidR="00000000" w:rsidDel="00000000" w:rsidP="00000000" w:rsidRDefault="00000000" w:rsidRPr="00000000" w14:paraId="00000043">
      <w:pPr>
        <w:numPr>
          <w:ilvl w:val="0"/>
          <w:numId w:val="1"/>
        </w:numPr>
        <w:ind w:left="720" w:hanging="360"/>
        <w:rPr>
          <w:sz w:val="20"/>
          <w:szCs w:val="20"/>
          <w:highlight w:val="white"/>
        </w:rPr>
      </w:pPr>
      <w:r w:rsidDel="00000000" w:rsidR="00000000" w:rsidRPr="00000000">
        <w:rPr>
          <w:sz w:val="20"/>
          <w:szCs w:val="20"/>
          <w:highlight w:val="white"/>
          <w:rtl w:val="0"/>
        </w:rPr>
        <w:t xml:space="preserve">Experience with grant management and support</w:t>
      </w:r>
    </w:p>
    <w:p w:rsidR="00000000" w:rsidDel="00000000" w:rsidP="00000000" w:rsidRDefault="00000000" w:rsidRPr="00000000" w14:paraId="00000044">
      <w:pPr>
        <w:numPr>
          <w:ilvl w:val="0"/>
          <w:numId w:val="1"/>
        </w:numPr>
        <w:spacing w:after="200" w:before="0" w:lineRule="auto"/>
        <w:ind w:left="720" w:hanging="360"/>
        <w:rPr>
          <w:sz w:val="20"/>
          <w:szCs w:val="20"/>
          <w:highlight w:val="white"/>
        </w:rPr>
      </w:pPr>
      <w:r w:rsidDel="00000000" w:rsidR="00000000" w:rsidRPr="00000000">
        <w:rPr>
          <w:sz w:val="20"/>
          <w:szCs w:val="20"/>
          <w:highlight w:val="white"/>
          <w:rtl w:val="0"/>
        </w:rPr>
        <w:t xml:space="preserve">Advanced skill level of knowledge in Google Suite, Asana, and other digital and project platforms</w:t>
      </w:r>
    </w:p>
    <w:p w:rsidR="00000000" w:rsidDel="00000000" w:rsidP="00000000" w:rsidRDefault="00000000" w:rsidRPr="00000000" w14:paraId="00000045">
      <w:pPr>
        <w:ind w:left="0" w:firstLine="0"/>
        <w:rPr>
          <w:sz w:val="20"/>
          <w:szCs w:val="20"/>
          <w:highlight w:val="white"/>
        </w:rPr>
      </w:pPr>
      <w:r w:rsidDel="00000000" w:rsidR="00000000" w:rsidRPr="00000000">
        <w:rPr>
          <w:b w:val="1"/>
          <w:sz w:val="20"/>
          <w:szCs w:val="20"/>
          <w:highlight w:val="white"/>
          <w:rtl w:val="0"/>
        </w:rPr>
        <w:t xml:space="preserve">COMPENSATION</w:t>
      </w:r>
      <w:r w:rsidDel="00000000" w:rsidR="00000000" w:rsidRPr="00000000">
        <w:rPr>
          <w:rtl w:val="0"/>
        </w:rPr>
      </w:r>
    </w:p>
    <w:p w:rsidR="00000000" w:rsidDel="00000000" w:rsidP="00000000" w:rsidRDefault="00000000" w:rsidRPr="00000000" w14:paraId="00000046">
      <w:pPr>
        <w:ind w:left="0" w:firstLine="0"/>
        <w:rPr>
          <w:sz w:val="20"/>
          <w:szCs w:val="20"/>
          <w:highlight w:val="white"/>
        </w:rPr>
      </w:pPr>
      <w:r w:rsidDel="00000000" w:rsidR="00000000" w:rsidRPr="00000000">
        <w:rPr>
          <w:sz w:val="20"/>
          <w:szCs w:val="20"/>
          <w:highlight w:val="white"/>
          <w:rtl w:val="0"/>
        </w:rPr>
        <w:t xml:space="preserve">Starting at a base salary of $47,000, commensurate with experience.</w:t>
      </w:r>
      <w:r w:rsidDel="00000000" w:rsidR="00000000" w:rsidRPr="00000000">
        <w:rPr>
          <w:rtl w:val="0"/>
        </w:rPr>
      </w:r>
    </w:p>
    <w:p w:rsidR="00000000" w:rsidDel="00000000" w:rsidP="00000000" w:rsidRDefault="00000000" w:rsidRPr="00000000" w14:paraId="00000047">
      <w:pPr>
        <w:rPr>
          <w:b w:val="1"/>
          <w:sz w:val="20"/>
          <w:szCs w:val="20"/>
          <w:highlight w:val="white"/>
        </w:rPr>
      </w:pPr>
      <w:r w:rsidDel="00000000" w:rsidR="00000000" w:rsidRPr="00000000">
        <w:rPr>
          <w:rtl w:val="0"/>
        </w:rPr>
      </w:r>
    </w:p>
    <w:p w:rsidR="00000000" w:rsidDel="00000000" w:rsidP="00000000" w:rsidRDefault="00000000" w:rsidRPr="00000000" w14:paraId="00000048">
      <w:pPr>
        <w:rPr>
          <w:sz w:val="20"/>
          <w:szCs w:val="20"/>
          <w:highlight w:val="white"/>
        </w:rPr>
      </w:pPr>
      <w:r w:rsidDel="00000000" w:rsidR="00000000" w:rsidRPr="00000000">
        <w:rPr>
          <w:b w:val="1"/>
          <w:sz w:val="20"/>
          <w:szCs w:val="20"/>
          <w:highlight w:val="white"/>
          <w:rtl w:val="0"/>
        </w:rPr>
        <w:t xml:space="preserve">TO APPLY: </w:t>
      </w:r>
      <w:r w:rsidDel="00000000" w:rsidR="00000000" w:rsidRPr="00000000">
        <w:rPr>
          <w:sz w:val="20"/>
          <w:szCs w:val="20"/>
          <w:highlight w:val="white"/>
          <w:rtl w:val="0"/>
        </w:rPr>
        <w:t xml:space="preserve">Please visit our website at www.healthylittlehavana.org/careers where you will be asked to provide: contact information, resume, cover letter, and references. The position will be open until filled but apply before March 15, 2022, for full consideration</w:t>
      </w:r>
      <w:r w:rsidDel="00000000" w:rsidR="00000000" w:rsidRPr="00000000">
        <w:rPr>
          <w:b w:val="1"/>
          <w:sz w:val="20"/>
          <w:szCs w:val="20"/>
          <w:highlight w:val="white"/>
          <w:rtl w:val="0"/>
        </w:rPr>
        <w:t xml:space="preserve">. </w:t>
      </w:r>
      <w:r w:rsidDel="00000000" w:rsidR="00000000" w:rsidRPr="00000000">
        <w:rPr>
          <w:rtl w:val="0"/>
        </w:rPr>
      </w:r>
    </w:p>
    <w:p w:rsidR="00000000" w:rsidDel="00000000" w:rsidP="00000000" w:rsidRDefault="00000000" w:rsidRPr="00000000" w14:paraId="00000049">
      <w:pPr>
        <w:rPr>
          <w:sz w:val="20"/>
          <w:szCs w:val="20"/>
          <w:highlight w:val="white"/>
        </w:rPr>
      </w:pPr>
      <w:r w:rsidDel="00000000" w:rsidR="00000000" w:rsidRPr="00000000">
        <w:rPr>
          <w:rtl w:val="0"/>
        </w:rPr>
      </w:r>
    </w:p>
    <w:p w:rsidR="00000000" w:rsidDel="00000000" w:rsidP="00000000" w:rsidRDefault="00000000" w:rsidRPr="00000000" w14:paraId="0000004A">
      <w:pPr>
        <w:rPr>
          <w:sz w:val="20"/>
          <w:szCs w:val="20"/>
          <w:highlight w:val="white"/>
        </w:rPr>
      </w:pPr>
      <w:r w:rsidDel="00000000" w:rsidR="00000000" w:rsidRPr="00000000">
        <w:rPr>
          <w:rtl w:val="0"/>
        </w:rPr>
      </w:r>
    </w:p>
    <w:p w:rsidR="00000000" w:rsidDel="00000000" w:rsidP="00000000" w:rsidRDefault="00000000" w:rsidRPr="00000000" w14:paraId="0000004B">
      <w:pPr>
        <w:rPr>
          <w:sz w:val="20"/>
          <w:szCs w:val="20"/>
          <w:highlight w:val="white"/>
        </w:rPr>
      </w:pPr>
      <w:r w:rsidDel="00000000" w:rsidR="00000000" w:rsidRPr="00000000">
        <w:rPr>
          <w:rtl w:val="0"/>
        </w:rPr>
      </w:r>
    </w:p>
    <w:p w:rsidR="00000000" w:rsidDel="00000000" w:rsidP="00000000" w:rsidRDefault="00000000" w:rsidRPr="00000000" w14:paraId="0000004C">
      <w:pPr>
        <w:rPr>
          <w:i w:val="1"/>
          <w:sz w:val="20"/>
          <w:szCs w:val="20"/>
        </w:rPr>
      </w:pPr>
      <w:r w:rsidDel="00000000" w:rsidR="00000000" w:rsidRPr="00000000">
        <w:rPr>
          <w:i w:val="1"/>
          <w:sz w:val="20"/>
          <w:szCs w:val="20"/>
          <w:highlight w:val="white"/>
          <w:rtl w:val="0"/>
        </w:rPr>
        <w:t xml:space="preserve">Consistent with HLH’s values in diversity, equity, and inclusion, the team seeks to build a vibrant organization where all individuals, regardless of background, can feel valued and contribute fully to the mission. In accordance, H</w:t>
      </w:r>
      <w:r w:rsidDel="00000000" w:rsidR="00000000" w:rsidRPr="00000000">
        <w:rPr>
          <w:i w:val="1"/>
          <w:sz w:val="20"/>
          <w:szCs w:val="20"/>
          <w:rtl w:val="0"/>
        </w:rPr>
        <w:t xml:space="preserve">LH does not </w:t>
      </w:r>
      <w:r w:rsidDel="00000000" w:rsidR="00000000" w:rsidRPr="00000000">
        <w:rPr>
          <w:i w:val="1"/>
          <w:color w:val="222222"/>
          <w:sz w:val="20"/>
          <w:szCs w:val="20"/>
          <w:rtl w:val="0"/>
        </w:rPr>
        <w:t xml:space="preserve">and shall not discriminate on the basis of race, color, religion, gender, gender expression, age, national origin, disability, marital status, sexual orientation, or military status, in any of its activities or operations. </w:t>
      </w: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Page </w:t>
    </w:r>
    <w:r w:rsidDel="00000000" w:rsidR="00000000" w:rsidRPr="00000000">
      <w:rPr>
        <w:rFonts w:ascii="Calibri" w:cs="Calibri" w:eastAsia="Calibri" w:hAnsi="Calibri"/>
        <w:b w:val="1"/>
        <w:sz w:val="18"/>
        <w:szCs w:val="18"/>
      </w:rPr>
      <w:fldChar w:fldCharType="begin"/>
      <w:instrText xml:space="preserve">PAGE</w:instrText>
      <w:fldChar w:fldCharType="separate"/>
      <w:fldChar w:fldCharType="end"/>
    </w:r>
    <w:r w:rsidDel="00000000" w:rsidR="00000000" w:rsidRPr="00000000">
      <w:rPr>
        <w:rFonts w:ascii="Calibri" w:cs="Calibri" w:eastAsia="Calibri" w:hAnsi="Calibri"/>
        <w:sz w:val="18"/>
        <w:szCs w:val="18"/>
        <w:rtl w:val="0"/>
      </w:rPr>
      <w:t xml:space="preserve"> of </w:t>
    </w:r>
    <w:r w:rsidDel="00000000" w:rsidR="00000000" w:rsidRPr="00000000">
      <w:rPr>
        <w:rFonts w:ascii="Calibri" w:cs="Calibri" w:eastAsia="Calibri" w:hAnsi="Calibri"/>
        <w:b w:val="1"/>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E">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HLH OFC Job Description</w:t>
    </w:r>
  </w:p>
  <w:p w:rsidR="00000000" w:rsidDel="00000000" w:rsidP="00000000" w:rsidRDefault="00000000" w:rsidRPr="00000000" w14:paraId="0000004F">
    <w:pPr>
      <w:tabs>
        <w:tab w:val="center" w:pos="4680"/>
        <w:tab w:val="right" w:pos="9360"/>
      </w:tabs>
      <w:spacing w:line="240" w:lineRule="auto"/>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January 15, 2022</w:t>
    </w:r>
  </w:p>
  <w:p w:rsidR="00000000" w:rsidDel="00000000" w:rsidP="00000000" w:rsidRDefault="00000000" w:rsidRPr="00000000" w14:paraId="00000050">
    <w:pPr>
      <w:tabs>
        <w:tab w:val="center" w:pos="4680"/>
        <w:tab w:val="right" w:pos="9360"/>
      </w:tabs>
      <w:spacing w:line="240"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healthylittlehavana.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